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5" w:rsidRDefault="00C40D35">
      <w:pPr>
        <w:widowControl/>
        <w:autoSpaceDE w:val="0"/>
        <w:snapToGrid w:val="0"/>
        <w:spacing w:line="24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</w:p>
    <w:p w:rsidR="00C40D35" w:rsidRDefault="00824A24">
      <w:pPr>
        <w:widowControl/>
        <w:autoSpaceDE w:val="0"/>
        <w:snapToGrid w:val="0"/>
        <w:spacing w:line="240" w:lineRule="atLeast"/>
        <w:jc w:val="center"/>
      </w:pPr>
      <w:r>
        <w:rPr>
          <w:rFonts w:eastAsia="標楷體"/>
          <w:b/>
          <w:bCs/>
          <w:kern w:val="0"/>
          <w:sz w:val="28"/>
          <w:szCs w:val="28"/>
        </w:rPr>
        <w:t>20</w:t>
      </w:r>
      <w:r w:rsidR="00F56E0F">
        <w:rPr>
          <w:rFonts w:eastAsia="標楷體" w:hint="eastAsia"/>
          <w:b/>
          <w:bCs/>
          <w:kern w:val="0"/>
          <w:sz w:val="28"/>
          <w:szCs w:val="28"/>
        </w:rPr>
        <w:t>2</w:t>
      </w:r>
      <w:r w:rsidR="00B1179D">
        <w:rPr>
          <w:rFonts w:eastAsia="標楷體" w:hint="eastAsia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資源與環境學術研討會</w:t>
      </w:r>
    </w:p>
    <w:p w:rsidR="00C40D35" w:rsidRDefault="00F56E0F">
      <w:pPr>
        <w:widowControl/>
        <w:autoSpaceDE w:val="0"/>
        <w:snapToGrid w:val="0"/>
        <w:spacing w:line="240" w:lineRule="atLeast"/>
        <w:jc w:val="center"/>
      </w:pPr>
      <w:r>
        <w:rPr>
          <w:rFonts w:eastAsia="標楷體"/>
          <w:b/>
          <w:bCs/>
          <w:kern w:val="0"/>
          <w:sz w:val="28"/>
          <w:szCs w:val="28"/>
        </w:rPr>
        <w:t>20</w:t>
      </w:r>
      <w:r>
        <w:rPr>
          <w:rFonts w:eastAsia="標楷體" w:hint="eastAsia"/>
          <w:b/>
          <w:bCs/>
          <w:kern w:val="0"/>
          <w:sz w:val="28"/>
          <w:szCs w:val="28"/>
        </w:rPr>
        <w:t>2</w:t>
      </w:r>
      <w:r w:rsidR="00A53D41">
        <w:rPr>
          <w:rFonts w:eastAsia="標楷體" w:hint="eastAsia"/>
          <w:b/>
          <w:bCs/>
          <w:kern w:val="0"/>
          <w:sz w:val="28"/>
          <w:szCs w:val="28"/>
        </w:rPr>
        <w:t>3</w:t>
      </w:r>
      <w:bookmarkStart w:id="0" w:name="_GoBack"/>
      <w:bookmarkEnd w:id="0"/>
      <w:r w:rsidR="00824A24">
        <w:rPr>
          <w:rFonts w:eastAsia="標楷體"/>
          <w:b/>
          <w:bCs/>
          <w:kern w:val="0"/>
          <w:sz w:val="28"/>
          <w:szCs w:val="28"/>
        </w:rPr>
        <w:t xml:space="preserve"> Conference of Sustainable Environment &amp; Recycling Technology </w:t>
      </w:r>
    </w:p>
    <w:p w:rsidR="00C40D35" w:rsidRDefault="00824A24">
      <w:pPr>
        <w:widowControl/>
        <w:autoSpaceDE w:val="0"/>
        <w:snapToGrid w:val="0"/>
        <w:spacing w:before="215" w:line="480" w:lineRule="exact"/>
        <w:jc w:val="center"/>
      </w:pPr>
      <w:r>
        <w:rPr>
          <w:rFonts w:eastAsia="標楷體"/>
          <w:bCs/>
          <w:kern w:val="0"/>
          <w:sz w:val="28"/>
          <w:szCs w:val="28"/>
        </w:rPr>
        <w:t>胡紹華</w:t>
      </w:r>
      <w:r>
        <w:rPr>
          <w:rFonts w:eastAsia="標楷體"/>
          <w:bCs/>
          <w:kern w:val="0"/>
          <w:sz w:val="28"/>
          <w:szCs w:val="28"/>
          <w:vertAlign w:val="superscript"/>
        </w:rPr>
        <w:t>1*</w:t>
      </w:r>
      <w:r>
        <w:rPr>
          <w:rFonts w:eastAsia="標楷體"/>
          <w:bCs/>
          <w:kern w:val="0"/>
          <w:sz w:val="28"/>
          <w:szCs w:val="28"/>
        </w:rPr>
        <w:t xml:space="preserve"> </w:t>
      </w:r>
      <w:r>
        <w:rPr>
          <w:rFonts w:eastAsia="標楷體"/>
          <w:bCs/>
          <w:kern w:val="0"/>
          <w:sz w:val="28"/>
          <w:szCs w:val="28"/>
        </w:rPr>
        <w:t>陳素華</w:t>
      </w:r>
      <w:r>
        <w:rPr>
          <w:rFonts w:eastAsia="標楷體"/>
          <w:bCs/>
          <w:kern w:val="0"/>
          <w:sz w:val="28"/>
          <w:szCs w:val="28"/>
          <w:vertAlign w:val="superscript"/>
        </w:rPr>
        <w:t>2</w:t>
      </w:r>
      <w:r>
        <w:rPr>
          <w:rFonts w:eastAsia="標楷體"/>
          <w:bCs/>
          <w:kern w:val="0"/>
          <w:sz w:val="28"/>
          <w:szCs w:val="28"/>
        </w:rPr>
        <w:t xml:space="preserve"> </w:t>
      </w:r>
    </w:p>
    <w:p w:rsidR="00C40D35" w:rsidRDefault="00824A24">
      <w:pPr>
        <w:widowControl/>
        <w:autoSpaceDE w:val="0"/>
        <w:snapToGrid w:val="0"/>
        <w:spacing w:before="215" w:line="480" w:lineRule="exact"/>
        <w:jc w:val="center"/>
      </w:pPr>
      <w:r>
        <w:rPr>
          <w:rFonts w:eastAsia="標楷體"/>
          <w:bCs/>
          <w:kern w:val="0"/>
          <w:sz w:val="28"/>
          <w:szCs w:val="28"/>
        </w:rPr>
        <w:t>Shao-Hua Hu</w:t>
      </w:r>
      <w:r>
        <w:rPr>
          <w:rFonts w:eastAsia="標楷體"/>
          <w:bCs/>
          <w:kern w:val="0"/>
          <w:sz w:val="28"/>
          <w:szCs w:val="28"/>
          <w:vertAlign w:val="superscript"/>
        </w:rPr>
        <w:t>1</w:t>
      </w:r>
      <w:r>
        <w:rPr>
          <w:rFonts w:eastAsia="標楷體"/>
          <w:bCs/>
          <w:kern w:val="0"/>
          <w:sz w:val="28"/>
          <w:szCs w:val="28"/>
        </w:rPr>
        <w:t xml:space="preserve"> Su-Hua Chen</w:t>
      </w:r>
      <w:r>
        <w:rPr>
          <w:rFonts w:eastAsia="標楷體"/>
          <w:bCs/>
          <w:kern w:val="0"/>
          <w:sz w:val="28"/>
          <w:szCs w:val="28"/>
          <w:vertAlign w:val="superscript"/>
        </w:rPr>
        <w:t>2</w:t>
      </w:r>
      <w:r>
        <w:rPr>
          <w:rFonts w:eastAsia="標楷體"/>
          <w:bCs/>
          <w:kern w:val="0"/>
          <w:sz w:val="28"/>
          <w:szCs w:val="28"/>
        </w:rPr>
        <w:t xml:space="preserve"> 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 xml:space="preserve">1 </w:t>
      </w:r>
      <w:r>
        <w:rPr>
          <w:rFonts w:eastAsia="標楷體"/>
          <w:bCs/>
          <w:kern w:val="0"/>
          <w:sz w:val="20"/>
          <w:szCs w:val="20"/>
        </w:rPr>
        <w:t>大漢技術學院土木工程與環境資源管理系</w:t>
      </w:r>
      <w:r>
        <w:rPr>
          <w:rFonts w:eastAsia="標楷體"/>
          <w:bCs/>
          <w:kern w:val="0"/>
          <w:sz w:val="20"/>
          <w:szCs w:val="20"/>
        </w:rPr>
        <w:t xml:space="preserve"> </w:t>
      </w:r>
      <w:r>
        <w:rPr>
          <w:rFonts w:eastAsia="標楷體"/>
          <w:bCs/>
          <w:kern w:val="0"/>
          <w:sz w:val="20"/>
          <w:szCs w:val="20"/>
        </w:rPr>
        <w:t>教授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>Professor, Department of Civil Engineering &amp; Environmental Resource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 xml:space="preserve"> Management, Institute of </w:t>
      </w:r>
      <w:proofErr w:type="spellStart"/>
      <w:r>
        <w:rPr>
          <w:rFonts w:eastAsia="標楷體"/>
          <w:bCs/>
          <w:kern w:val="0"/>
          <w:sz w:val="20"/>
          <w:szCs w:val="20"/>
        </w:rPr>
        <w:t>Dahan</w:t>
      </w:r>
      <w:proofErr w:type="spellEnd"/>
      <w:r>
        <w:rPr>
          <w:rFonts w:eastAsia="標楷體"/>
          <w:bCs/>
          <w:kern w:val="0"/>
          <w:sz w:val="20"/>
          <w:szCs w:val="20"/>
        </w:rPr>
        <w:t xml:space="preserve"> Technology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 xml:space="preserve">2 </w:t>
      </w:r>
      <w:r>
        <w:rPr>
          <w:rFonts w:eastAsia="標楷體"/>
          <w:bCs/>
          <w:kern w:val="0"/>
          <w:sz w:val="20"/>
          <w:szCs w:val="20"/>
        </w:rPr>
        <w:t>大漢技術學院土木工程與環境資源管理系</w:t>
      </w:r>
      <w:r>
        <w:rPr>
          <w:rFonts w:eastAsia="標楷體"/>
          <w:bCs/>
          <w:kern w:val="0"/>
          <w:sz w:val="20"/>
          <w:szCs w:val="20"/>
        </w:rPr>
        <w:t xml:space="preserve"> </w:t>
      </w:r>
      <w:r>
        <w:rPr>
          <w:rFonts w:eastAsia="標楷體"/>
          <w:bCs/>
          <w:kern w:val="0"/>
          <w:sz w:val="20"/>
          <w:szCs w:val="20"/>
        </w:rPr>
        <w:t>副教授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>Associate Professor, Department of Civil Engineering &amp; Environmental Resource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 xml:space="preserve"> Management, Institute of </w:t>
      </w:r>
      <w:proofErr w:type="spellStart"/>
      <w:r>
        <w:rPr>
          <w:rFonts w:eastAsia="標楷體"/>
          <w:bCs/>
          <w:kern w:val="0"/>
          <w:sz w:val="20"/>
          <w:szCs w:val="20"/>
        </w:rPr>
        <w:t>Dahan</w:t>
      </w:r>
      <w:proofErr w:type="spellEnd"/>
      <w:r>
        <w:rPr>
          <w:rFonts w:eastAsia="標楷體"/>
          <w:bCs/>
          <w:kern w:val="0"/>
          <w:sz w:val="20"/>
          <w:szCs w:val="20"/>
        </w:rPr>
        <w:t xml:space="preserve"> Technology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Cs/>
          <w:kern w:val="0"/>
          <w:sz w:val="20"/>
          <w:szCs w:val="20"/>
        </w:rPr>
      </w:pPr>
      <w:r>
        <w:rPr>
          <w:rFonts w:eastAsia="標楷體"/>
          <w:bCs/>
          <w:kern w:val="0"/>
          <w:sz w:val="20"/>
          <w:szCs w:val="20"/>
        </w:rPr>
        <w:t>* Corresponding author: shaohwa@ms01.dahan.edu.tw</w:t>
      </w:r>
    </w:p>
    <w:p w:rsidR="00C40D35" w:rsidRDefault="00C40D35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</w:p>
    <w:p w:rsidR="00C40D35" w:rsidRDefault="00824A24">
      <w:pPr>
        <w:widowControl/>
        <w:autoSpaceDE w:val="0"/>
        <w:snapToGrid w:val="0"/>
        <w:spacing w:before="215" w:line="24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/>
          <w:b/>
          <w:bCs/>
          <w:kern w:val="0"/>
          <w:sz w:val="28"/>
          <w:szCs w:val="28"/>
        </w:rPr>
        <w:t>摘</w:t>
      </w:r>
      <w:r>
        <w:rPr>
          <w:rFonts w:eastAsia="標楷體"/>
          <w:b/>
          <w:bCs/>
          <w:kern w:val="0"/>
          <w:sz w:val="28"/>
          <w:szCs w:val="28"/>
        </w:rPr>
        <w:t xml:space="preserve"> </w:t>
      </w:r>
      <w:r>
        <w:rPr>
          <w:rFonts w:eastAsia="標楷體"/>
          <w:b/>
          <w:bCs/>
          <w:kern w:val="0"/>
          <w:sz w:val="28"/>
          <w:szCs w:val="28"/>
        </w:rPr>
        <w:t>要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both"/>
      </w:pPr>
      <w:r>
        <w:rPr>
          <w:rFonts w:ascii="標楷體" w:eastAsia="標楷體" w:hAnsi="標楷體" w:cs="Arial Unicode MS"/>
          <w:bCs/>
          <w:kern w:val="0"/>
        </w:rPr>
        <w:t xml:space="preserve">    投稿文件採用</w:t>
      </w:r>
      <w:r>
        <w:rPr>
          <w:rFonts w:eastAsia="標楷體"/>
          <w:bCs/>
          <w:kern w:val="0"/>
        </w:rPr>
        <w:t>A4</w:t>
      </w:r>
      <w:r>
        <w:rPr>
          <w:rFonts w:ascii="標楷體" w:eastAsia="標楷體" w:hAnsi="標楷體" w:cs="Arial Unicode MS"/>
          <w:bCs/>
          <w:kern w:val="0"/>
        </w:rPr>
        <w:t>紙張，紙張</w:t>
      </w:r>
      <w:r>
        <w:rPr>
          <w:rFonts w:eastAsia="標楷體"/>
          <w:bCs/>
          <w:kern w:val="0"/>
        </w:rPr>
        <w:t>邊界設定為別為上、下各設為</w:t>
      </w:r>
      <w:r>
        <w:rPr>
          <w:rFonts w:eastAsia="標楷體"/>
          <w:bCs/>
          <w:kern w:val="0"/>
        </w:rPr>
        <w:t>2</w:t>
      </w:r>
      <w:r>
        <w:rPr>
          <w:rFonts w:eastAsia="標楷體"/>
          <w:bCs/>
          <w:kern w:val="0"/>
        </w:rPr>
        <w:t>公分</w:t>
      </w:r>
      <w:r>
        <w:rPr>
          <w:rFonts w:ascii="標楷體" w:eastAsia="標楷體" w:hAnsi="標楷體"/>
          <w:bCs/>
          <w:kern w:val="0"/>
        </w:rPr>
        <w:t>、</w:t>
      </w:r>
      <w:r>
        <w:rPr>
          <w:rFonts w:eastAsia="標楷體"/>
          <w:bCs/>
          <w:kern w:val="0"/>
        </w:rPr>
        <w:t>左、</w:t>
      </w:r>
      <w:proofErr w:type="gramStart"/>
      <w:r>
        <w:rPr>
          <w:rFonts w:eastAsia="標楷體"/>
          <w:bCs/>
          <w:kern w:val="0"/>
        </w:rPr>
        <w:t>右各設</w:t>
      </w:r>
      <w:proofErr w:type="gramEnd"/>
      <w:r>
        <w:rPr>
          <w:rFonts w:eastAsia="標楷體"/>
          <w:bCs/>
          <w:kern w:val="0"/>
        </w:rPr>
        <w:t>為</w:t>
      </w:r>
      <w:r>
        <w:rPr>
          <w:rFonts w:eastAsia="標楷體"/>
          <w:bCs/>
          <w:kern w:val="0"/>
        </w:rPr>
        <w:t>2.5</w:t>
      </w:r>
      <w:r>
        <w:rPr>
          <w:rFonts w:eastAsia="標楷體"/>
          <w:bCs/>
          <w:kern w:val="0"/>
        </w:rPr>
        <w:t>公分</w:t>
      </w:r>
      <w:r>
        <w:rPr>
          <w:rFonts w:ascii="標楷體" w:eastAsia="標楷體" w:hAnsi="標楷體" w:cs="Arial Unicode MS"/>
          <w:bCs/>
          <w:kern w:val="0"/>
        </w:rPr>
        <w:t>。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both"/>
        <w:rPr>
          <w:rFonts w:ascii="標楷體" w:eastAsia="標楷體" w:hAnsi="標楷體" w:cs="Arial Unicode MS"/>
          <w:bCs/>
          <w:kern w:val="0"/>
        </w:rPr>
      </w:pPr>
      <w:r>
        <w:rPr>
          <w:rFonts w:ascii="標楷體" w:eastAsia="標楷體" w:hAnsi="標楷體" w:cs="Arial Unicode MS"/>
          <w:bCs/>
          <w:kern w:val="0"/>
        </w:rPr>
        <w:t xml:space="preserve">關鍵詞: </w:t>
      </w:r>
    </w:p>
    <w:p w:rsidR="00C40D35" w:rsidRDefault="00C40D35">
      <w:pPr>
        <w:widowControl/>
        <w:autoSpaceDE w:val="0"/>
        <w:snapToGrid w:val="0"/>
        <w:spacing w:before="215" w:line="240" w:lineRule="atLeast"/>
        <w:ind w:left="11"/>
        <w:jc w:val="both"/>
        <w:rPr>
          <w:rFonts w:ascii="標楷體" w:eastAsia="標楷體" w:hAnsi="標楷體" w:cs="Arial Unicode MS"/>
          <w:bCs/>
          <w:kern w:val="0"/>
        </w:rPr>
      </w:pPr>
    </w:p>
    <w:p w:rsidR="00C40D35" w:rsidRDefault="00824A24">
      <w:pPr>
        <w:widowControl/>
        <w:autoSpaceDE w:val="0"/>
        <w:snapToGrid w:val="0"/>
        <w:spacing w:before="215"/>
        <w:jc w:val="center"/>
        <w:rPr>
          <w:rFonts w:ascii="標楷體" w:eastAsia="標楷體" w:hAnsi="標楷體" w:cs="Arial Unicode MS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 Unicode MS"/>
          <w:b/>
          <w:bCs/>
          <w:kern w:val="0"/>
          <w:sz w:val="28"/>
          <w:szCs w:val="28"/>
        </w:rPr>
        <w:t>壹、前 言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both"/>
      </w:pPr>
      <w:r>
        <w:rPr>
          <w:rFonts w:eastAsia="標楷體"/>
          <w:bCs/>
          <w:kern w:val="0"/>
        </w:rPr>
        <w:t xml:space="preserve">    </w:t>
      </w:r>
      <w:r>
        <w:rPr>
          <w:rFonts w:eastAsia="標楷體"/>
          <w:bCs/>
          <w:kern w:val="0"/>
        </w:rPr>
        <w:t>標題、作者姓名及各節標題</w:t>
      </w:r>
      <w:proofErr w:type="gramStart"/>
      <w:r>
        <w:rPr>
          <w:rFonts w:eastAsia="標楷體"/>
          <w:bCs/>
          <w:kern w:val="0"/>
        </w:rPr>
        <w:t>採</w:t>
      </w:r>
      <w:proofErr w:type="gramEnd"/>
      <w:r>
        <w:rPr>
          <w:rFonts w:eastAsia="標楷體"/>
          <w:bCs/>
          <w:kern w:val="0"/>
        </w:rPr>
        <w:t>14</w:t>
      </w:r>
      <w:r>
        <w:rPr>
          <w:rFonts w:eastAsia="標楷體"/>
          <w:bCs/>
          <w:kern w:val="0"/>
        </w:rPr>
        <w:t>號字。內文字體及大小分別採用</w:t>
      </w:r>
      <w:r>
        <w:rPr>
          <w:rFonts w:eastAsia="標楷體"/>
          <w:bCs/>
          <w:kern w:val="0"/>
        </w:rPr>
        <w:t>12</w:t>
      </w:r>
      <w:r>
        <w:rPr>
          <w:rFonts w:eastAsia="標楷體"/>
          <w:bCs/>
          <w:kern w:val="0"/>
        </w:rPr>
        <w:t>號字中</w:t>
      </w:r>
    </w:p>
    <w:p w:rsidR="00C40D35" w:rsidRDefault="00824A24">
      <w:pPr>
        <w:widowControl/>
        <w:autoSpaceDE w:val="0"/>
        <w:snapToGrid w:val="0"/>
        <w:spacing w:before="215" w:line="240" w:lineRule="atLeast"/>
        <w:ind w:left="1134" w:hanging="1123"/>
        <w:jc w:val="both"/>
        <w:rPr>
          <w:rFonts w:eastAsia="標楷體"/>
          <w:bCs/>
          <w:kern w:val="0"/>
        </w:rPr>
      </w:pPr>
      <w:r>
        <w:rPr>
          <w:rFonts w:eastAsia="標楷體"/>
          <w:bCs/>
          <w:kern w:val="0"/>
        </w:rPr>
        <w:t>文</w:t>
      </w:r>
      <w:r>
        <w:rPr>
          <w:rFonts w:eastAsia="標楷體"/>
          <w:bCs/>
          <w:kern w:val="0"/>
        </w:rPr>
        <w:t>(</w:t>
      </w:r>
      <w:r>
        <w:rPr>
          <w:rFonts w:eastAsia="標楷體"/>
          <w:bCs/>
          <w:kern w:val="0"/>
        </w:rPr>
        <w:t>標楷體</w:t>
      </w:r>
      <w:r>
        <w:rPr>
          <w:rFonts w:eastAsia="標楷體"/>
          <w:bCs/>
          <w:kern w:val="0"/>
        </w:rPr>
        <w:t>)</w:t>
      </w:r>
      <w:r>
        <w:rPr>
          <w:rFonts w:eastAsia="標楷體"/>
          <w:bCs/>
          <w:kern w:val="0"/>
        </w:rPr>
        <w:t>及英文</w:t>
      </w:r>
      <w:r>
        <w:rPr>
          <w:rFonts w:eastAsia="標楷體"/>
          <w:bCs/>
          <w:kern w:val="0"/>
        </w:rPr>
        <w:t xml:space="preserve">(Times New Roman) </w:t>
      </w:r>
      <w:r>
        <w:rPr>
          <w:rFonts w:eastAsia="標楷體"/>
          <w:bCs/>
          <w:kern w:val="0"/>
        </w:rPr>
        <w:t>，行間距設為</w:t>
      </w:r>
      <w:r>
        <w:rPr>
          <w:rFonts w:eastAsia="標楷體"/>
          <w:bCs/>
          <w:kern w:val="0"/>
        </w:rPr>
        <w:t>"</w:t>
      </w:r>
      <w:r>
        <w:rPr>
          <w:rFonts w:eastAsia="標楷體"/>
          <w:bCs/>
          <w:kern w:val="0"/>
        </w:rPr>
        <w:t>最小行高</w:t>
      </w:r>
      <w:r>
        <w:rPr>
          <w:rFonts w:eastAsia="標楷體"/>
          <w:bCs/>
          <w:kern w:val="0"/>
        </w:rPr>
        <w:t>"</w:t>
      </w:r>
      <w:r>
        <w:rPr>
          <w:rFonts w:eastAsia="標楷體"/>
          <w:bCs/>
          <w:kern w:val="0"/>
        </w:rPr>
        <w:t>及</w:t>
      </w:r>
      <w:r>
        <w:rPr>
          <w:rFonts w:eastAsia="標楷體"/>
          <w:bCs/>
          <w:kern w:val="0"/>
        </w:rPr>
        <w:t xml:space="preserve">12 </w:t>
      </w:r>
      <w:proofErr w:type="spellStart"/>
      <w:r>
        <w:rPr>
          <w:rFonts w:eastAsia="標楷體"/>
          <w:bCs/>
          <w:kern w:val="0"/>
        </w:rPr>
        <w:t>pt</w:t>
      </w:r>
      <w:proofErr w:type="spellEnd"/>
    </w:p>
    <w:p w:rsidR="00C40D35" w:rsidRDefault="00C40D35">
      <w:pPr>
        <w:widowControl/>
        <w:autoSpaceDE w:val="0"/>
        <w:snapToGrid w:val="0"/>
        <w:spacing w:before="215" w:line="240" w:lineRule="atLeast"/>
        <w:ind w:left="1134" w:hanging="1123"/>
        <w:jc w:val="both"/>
        <w:rPr>
          <w:rFonts w:eastAsia="標楷體"/>
          <w:bCs/>
          <w:kern w:val="0"/>
        </w:rPr>
      </w:pPr>
    </w:p>
    <w:p w:rsidR="00C40D35" w:rsidRDefault="00824A24">
      <w:pPr>
        <w:widowControl/>
        <w:autoSpaceDE w:val="0"/>
        <w:snapToGrid w:val="0"/>
        <w:spacing w:before="215"/>
        <w:jc w:val="center"/>
      </w:pPr>
      <w:r>
        <w:rPr>
          <w:rFonts w:eastAsia="標楷體"/>
          <w:b/>
          <w:bCs/>
          <w:kern w:val="0"/>
          <w:sz w:val="28"/>
          <w:szCs w:val="28"/>
        </w:rPr>
        <w:t>貳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、實驗方法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both"/>
      </w:pPr>
      <w:r>
        <w:rPr>
          <w:rFonts w:eastAsia="標楷體"/>
          <w:bCs/>
          <w:kern w:val="0"/>
        </w:rPr>
        <w:t xml:space="preserve">    </w:t>
      </w:r>
      <w:r>
        <w:rPr>
          <w:rFonts w:eastAsia="標楷體"/>
          <w:bCs/>
          <w:kern w:val="0"/>
        </w:rPr>
        <w:t>論文內容請依下順序撰寫</w:t>
      </w:r>
      <w:r>
        <w:rPr>
          <w:rFonts w:eastAsia="標楷體"/>
          <w:bCs/>
          <w:kern w:val="0"/>
        </w:rPr>
        <w:t>(1)</w:t>
      </w:r>
      <w:r>
        <w:rPr>
          <w:rFonts w:eastAsia="標楷體"/>
          <w:bCs/>
          <w:kern w:val="0"/>
        </w:rPr>
        <w:t>標題</w:t>
      </w:r>
      <w:r>
        <w:rPr>
          <w:rFonts w:eastAsia="標楷體"/>
          <w:bCs/>
          <w:kern w:val="0"/>
        </w:rPr>
        <w:t>(2)</w:t>
      </w:r>
      <w:r>
        <w:rPr>
          <w:rFonts w:eastAsia="標楷體"/>
          <w:bCs/>
          <w:kern w:val="0"/>
        </w:rPr>
        <w:t>作者姓名：若有多名作者，請以</w:t>
      </w:r>
      <w:r>
        <w:rPr>
          <w:rFonts w:eastAsia="標楷體"/>
          <w:bCs/>
          <w:kern w:val="0"/>
        </w:rPr>
        <w:t>1</w:t>
      </w:r>
      <w:r>
        <w:rPr>
          <w:rFonts w:eastAsia="標楷體"/>
          <w:bCs/>
          <w:kern w:val="0"/>
        </w:rPr>
        <w:t>，</w:t>
      </w:r>
      <w:r>
        <w:rPr>
          <w:rFonts w:eastAsia="標楷體"/>
          <w:bCs/>
          <w:kern w:val="0"/>
        </w:rPr>
        <w:t>2</w:t>
      </w:r>
      <w:r>
        <w:rPr>
          <w:rFonts w:eastAsia="標楷體"/>
          <w:bCs/>
          <w:kern w:val="0"/>
        </w:rPr>
        <w:t>，</w:t>
      </w:r>
      <w:r>
        <w:rPr>
          <w:rFonts w:eastAsia="標楷體"/>
          <w:bCs/>
          <w:kern w:val="0"/>
        </w:rPr>
        <w:t>3</w:t>
      </w:r>
      <w:r>
        <w:rPr>
          <w:rFonts w:eastAsia="標楷體"/>
          <w:bCs/>
          <w:kern w:val="0"/>
        </w:rPr>
        <w:t>，．</w:t>
      </w:r>
      <w:r>
        <w:rPr>
          <w:rFonts w:ascii="新細明體" w:hAnsi="新細明體" w:cs="新細明體"/>
          <w:bCs/>
          <w:kern w:val="0"/>
        </w:rPr>
        <w:t>‥</w:t>
      </w:r>
    </w:p>
    <w:p w:rsidR="00C40D35" w:rsidRDefault="00824A24">
      <w:pPr>
        <w:widowControl/>
        <w:autoSpaceDE w:val="0"/>
        <w:snapToGrid w:val="0"/>
        <w:spacing w:before="223" w:line="240" w:lineRule="atLeast"/>
        <w:ind w:left="1151" w:hanging="1123"/>
        <w:jc w:val="both"/>
      </w:pPr>
      <w:r>
        <w:rPr>
          <w:rFonts w:eastAsia="標楷體"/>
          <w:bCs/>
          <w:kern w:val="0"/>
        </w:rPr>
        <w:t>於作者姓名右上方標示；於通訊作者姓名右上方標示</w:t>
      </w:r>
      <w:r>
        <w:rPr>
          <w:rFonts w:eastAsia="標楷體"/>
          <w:bCs/>
          <w:kern w:val="0"/>
        </w:rPr>
        <w:t>*</w:t>
      </w:r>
      <w:r>
        <w:rPr>
          <w:rFonts w:eastAsia="標楷體"/>
          <w:bCs/>
          <w:kern w:val="0"/>
        </w:rPr>
        <w:t>。</w:t>
      </w:r>
      <w:r>
        <w:rPr>
          <w:rFonts w:eastAsia="標楷體"/>
          <w:bCs/>
          <w:kern w:val="0"/>
        </w:rPr>
        <w:t>(3)</w:t>
      </w:r>
      <w:r>
        <w:rPr>
          <w:rFonts w:eastAsia="標楷體"/>
          <w:bCs/>
          <w:kern w:val="0"/>
        </w:rPr>
        <w:t>作者任職單位：若有多位作</w:t>
      </w:r>
    </w:p>
    <w:p w:rsidR="00C40D35" w:rsidRDefault="00824A24">
      <w:pPr>
        <w:widowControl/>
        <w:autoSpaceDE w:val="0"/>
        <w:snapToGrid w:val="0"/>
        <w:spacing w:before="223" w:line="240" w:lineRule="atLeast"/>
        <w:ind w:left="1151" w:hanging="1123"/>
        <w:jc w:val="both"/>
      </w:pPr>
      <w:r>
        <w:rPr>
          <w:rFonts w:eastAsia="標楷體"/>
          <w:bCs/>
          <w:kern w:val="0"/>
        </w:rPr>
        <w:t>者請以</w:t>
      </w:r>
      <w:r>
        <w:rPr>
          <w:rFonts w:eastAsia="標楷體"/>
          <w:bCs/>
          <w:kern w:val="0"/>
        </w:rPr>
        <w:t>1</w:t>
      </w:r>
      <w:r>
        <w:rPr>
          <w:rFonts w:eastAsia="標楷體"/>
          <w:bCs/>
          <w:kern w:val="0"/>
        </w:rPr>
        <w:t>，</w:t>
      </w:r>
      <w:r>
        <w:rPr>
          <w:rFonts w:eastAsia="標楷體"/>
          <w:bCs/>
          <w:kern w:val="0"/>
        </w:rPr>
        <w:t>2</w:t>
      </w:r>
      <w:r>
        <w:rPr>
          <w:rFonts w:eastAsia="標楷體"/>
          <w:bCs/>
          <w:kern w:val="0"/>
        </w:rPr>
        <w:t>，</w:t>
      </w:r>
      <w:r>
        <w:rPr>
          <w:rFonts w:eastAsia="標楷體"/>
          <w:bCs/>
          <w:kern w:val="0"/>
        </w:rPr>
        <w:t>3</w:t>
      </w:r>
      <w:r>
        <w:rPr>
          <w:rFonts w:eastAsia="標楷體"/>
          <w:bCs/>
          <w:kern w:val="0"/>
        </w:rPr>
        <w:t>．</w:t>
      </w:r>
      <w:proofErr w:type="gramStart"/>
      <w:r>
        <w:rPr>
          <w:rFonts w:ascii="新細明體" w:hAnsi="新細明體" w:cs="新細明體"/>
          <w:bCs/>
          <w:kern w:val="0"/>
        </w:rPr>
        <w:t>‥</w:t>
      </w:r>
      <w:proofErr w:type="gramEnd"/>
      <w:r>
        <w:rPr>
          <w:rFonts w:eastAsia="標楷體"/>
          <w:bCs/>
          <w:kern w:val="0"/>
        </w:rPr>
        <w:t>分別註明。</w:t>
      </w:r>
      <w:r>
        <w:rPr>
          <w:rFonts w:eastAsia="標楷體"/>
          <w:bCs/>
          <w:kern w:val="0"/>
        </w:rPr>
        <w:t>(4)</w:t>
      </w:r>
      <w:r>
        <w:rPr>
          <w:rFonts w:eastAsia="標楷體"/>
          <w:bCs/>
          <w:kern w:val="0"/>
        </w:rPr>
        <w:t>摘要（</w:t>
      </w:r>
      <w:r>
        <w:rPr>
          <w:rFonts w:eastAsia="標楷體"/>
          <w:bCs/>
          <w:kern w:val="0"/>
        </w:rPr>
        <w:t>500</w:t>
      </w:r>
      <w:r>
        <w:rPr>
          <w:rFonts w:eastAsia="標楷體"/>
          <w:bCs/>
          <w:kern w:val="0"/>
        </w:rPr>
        <w:t>字以內）。</w:t>
      </w:r>
      <w:r>
        <w:rPr>
          <w:rFonts w:eastAsia="標楷體"/>
          <w:bCs/>
          <w:kern w:val="0"/>
        </w:rPr>
        <w:t>(5)</w:t>
      </w:r>
      <w:r>
        <w:rPr>
          <w:rFonts w:eastAsia="標楷體"/>
          <w:bCs/>
          <w:kern w:val="0"/>
        </w:rPr>
        <w:t>關鍵詞（五個以內）。</w:t>
      </w:r>
      <w:r>
        <w:rPr>
          <w:rFonts w:eastAsia="標楷體"/>
          <w:bCs/>
          <w:kern w:val="0"/>
        </w:rPr>
        <w:t>(6)</w:t>
      </w:r>
      <w:r>
        <w:rPr>
          <w:rFonts w:eastAsia="標楷體"/>
          <w:bCs/>
          <w:kern w:val="0"/>
        </w:rPr>
        <w:t>內</w:t>
      </w:r>
    </w:p>
    <w:p w:rsidR="00C40D35" w:rsidRDefault="00824A24">
      <w:pPr>
        <w:widowControl/>
        <w:autoSpaceDE w:val="0"/>
        <w:snapToGrid w:val="0"/>
        <w:spacing w:before="223" w:line="240" w:lineRule="atLeast"/>
        <w:ind w:left="1151" w:hanging="1123"/>
        <w:jc w:val="both"/>
        <w:rPr>
          <w:rFonts w:eastAsia="標楷體"/>
          <w:bCs/>
          <w:kern w:val="0"/>
        </w:rPr>
      </w:pPr>
      <w:r>
        <w:rPr>
          <w:rFonts w:eastAsia="標楷體"/>
          <w:bCs/>
          <w:kern w:val="0"/>
        </w:rPr>
        <w:t>文（包含前言、實驗方法、結果與討論、結論）。</w:t>
      </w:r>
      <w:r>
        <w:rPr>
          <w:rFonts w:eastAsia="標楷體"/>
          <w:bCs/>
          <w:kern w:val="0"/>
        </w:rPr>
        <w:t>(7)</w:t>
      </w:r>
      <w:proofErr w:type="gramStart"/>
      <w:r>
        <w:rPr>
          <w:rFonts w:eastAsia="標楷體"/>
          <w:bCs/>
          <w:kern w:val="0"/>
        </w:rPr>
        <w:t>誌</w:t>
      </w:r>
      <w:proofErr w:type="gramEnd"/>
      <w:r>
        <w:rPr>
          <w:rFonts w:eastAsia="標楷體"/>
          <w:bCs/>
          <w:kern w:val="0"/>
        </w:rPr>
        <w:t>謝。</w:t>
      </w:r>
      <w:r>
        <w:rPr>
          <w:rFonts w:eastAsia="標楷體"/>
          <w:bCs/>
          <w:kern w:val="0"/>
        </w:rPr>
        <w:t>(8)</w:t>
      </w:r>
      <w:r>
        <w:rPr>
          <w:rFonts w:eastAsia="標楷體"/>
          <w:bCs/>
          <w:kern w:val="0"/>
        </w:rPr>
        <w:t>參考文獻。</w:t>
      </w:r>
    </w:p>
    <w:p w:rsidR="00C40D35" w:rsidRDefault="00C40D35">
      <w:pPr>
        <w:widowControl/>
        <w:autoSpaceDE w:val="0"/>
        <w:snapToGrid w:val="0"/>
        <w:spacing w:before="219" w:line="240" w:lineRule="atLeast"/>
        <w:ind w:left="1100" w:hanging="1100"/>
        <w:jc w:val="center"/>
        <w:rPr>
          <w:rFonts w:eastAsia="標楷體"/>
          <w:b/>
          <w:bCs/>
          <w:kern w:val="0"/>
          <w:sz w:val="28"/>
          <w:szCs w:val="28"/>
        </w:rPr>
      </w:pPr>
    </w:p>
    <w:p w:rsidR="00C40D35" w:rsidRDefault="00824A24">
      <w:pPr>
        <w:widowControl/>
        <w:autoSpaceDE w:val="0"/>
        <w:snapToGrid w:val="0"/>
        <w:spacing w:before="215"/>
        <w:jc w:val="center"/>
      </w:pPr>
      <w:r>
        <w:rPr>
          <w:rFonts w:eastAsia="標楷體"/>
          <w:b/>
          <w:bCs/>
          <w:kern w:val="0"/>
          <w:sz w:val="28"/>
          <w:szCs w:val="28"/>
        </w:rPr>
        <w:lastRenderedPageBreak/>
        <w:t>叁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、</w:t>
      </w:r>
      <w:r>
        <w:rPr>
          <w:rFonts w:eastAsia="標楷體"/>
          <w:b/>
          <w:bCs/>
          <w:kern w:val="0"/>
          <w:sz w:val="28"/>
          <w:szCs w:val="28"/>
        </w:rPr>
        <w:t>結果與討論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both"/>
        <w:rPr>
          <w:rFonts w:eastAsia="標楷體"/>
          <w:bCs/>
          <w:kern w:val="0"/>
        </w:rPr>
      </w:pPr>
      <w:r>
        <w:rPr>
          <w:rFonts w:eastAsia="標楷體"/>
          <w:bCs/>
          <w:kern w:val="0"/>
        </w:rPr>
        <w:t xml:space="preserve">    </w:t>
      </w:r>
      <w:r>
        <w:rPr>
          <w:rFonts w:eastAsia="標楷體"/>
          <w:bCs/>
          <w:kern w:val="0"/>
        </w:rPr>
        <w:t>每篇論文最多以</w:t>
      </w:r>
      <w:r>
        <w:rPr>
          <w:rFonts w:eastAsia="標楷體"/>
          <w:bCs/>
          <w:kern w:val="0"/>
        </w:rPr>
        <w:t>15</w:t>
      </w:r>
      <w:r>
        <w:rPr>
          <w:rFonts w:eastAsia="標楷體"/>
          <w:bCs/>
          <w:kern w:val="0"/>
        </w:rPr>
        <w:t>頁為限</w:t>
      </w:r>
      <w:r>
        <w:rPr>
          <w:rFonts w:eastAsia="標楷體"/>
          <w:bCs/>
          <w:kern w:val="0"/>
        </w:rPr>
        <w:t>(</w:t>
      </w:r>
      <w:r>
        <w:rPr>
          <w:rFonts w:eastAsia="標楷體"/>
          <w:bCs/>
          <w:kern w:val="0"/>
        </w:rPr>
        <w:t>含所有內容及圖表</w:t>
      </w:r>
      <w:r>
        <w:rPr>
          <w:rFonts w:eastAsia="標楷體"/>
          <w:bCs/>
          <w:kern w:val="0"/>
        </w:rPr>
        <w:t>)</w:t>
      </w:r>
      <w:r>
        <w:rPr>
          <w:rFonts w:eastAsia="標楷體"/>
          <w:bCs/>
          <w:kern w:val="0"/>
        </w:rPr>
        <w:t>。本文中</w:t>
      </w:r>
      <w:proofErr w:type="gramStart"/>
      <w:r>
        <w:rPr>
          <w:rFonts w:eastAsia="標楷體"/>
          <w:bCs/>
          <w:kern w:val="0"/>
        </w:rPr>
        <w:t>之圖表請隨文</w:t>
      </w:r>
      <w:proofErr w:type="gramEnd"/>
      <w:r>
        <w:rPr>
          <w:rFonts w:eastAsia="標楷體"/>
          <w:bCs/>
          <w:kern w:val="0"/>
        </w:rPr>
        <w:t>插入或置於內</w:t>
      </w:r>
    </w:p>
    <w:p w:rsidR="00C40D35" w:rsidRDefault="00824A24">
      <w:pPr>
        <w:widowControl/>
        <w:autoSpaceDE w:val="0"/>
        <w:snapToGrid w:val="0"/>
        <w:spacing w:before="219" w:line="240" w:lineRule="atLeast"/>
        <w:ind w:left="1100" w:hanging="1100"/>
        <w:jc w:val="both"/>
      </w:pPr>
      <w:r>
        <w:rPr>
          <w:rFonts w:eastAsia="標楷體"/>
          <w:bCs/>
          <w:kern w:val="0"/>
        </w:rPr>
        <w:t>文之後，圖表之編號請一律以</w:t>
      </w:r>
      <w:r>
        <w:rPr>
          <w:rFonts w:eastAsia="標楷體"/>
          <w:bCs/>
          <w:kern w:val="0"/>
        </w:rPr>
        <w:t>1</w:t>
      </w:r>
      <w:r>
        <w:rPr>
          <w:rFonts w:eastAsia="標楷體"/>
          <w:bCs/>
          <w:kern w:val="0"/>
        </w:rPr>
        <w:t>，</w:t>
      </w:r>
      <w:r>
        <w:rPr>
          <w:rFonts w:eastAsia="標楷體"/>
          <w:bCs/>
          <w:kern w:val="0"/>
        </w:rPr>
        <w:t>2</w:t>
      </w:r>
      <w:r>
        <w:rPr>
          <w:rFonts w:eastAsia="標楷體"/>
          <w:bCs/>
          <w:kern w:val="0"/>
        </w:rPr>
        <w:t>，．</w:t>
      </w:r>
      <w:proofErr w:type="gramStart"/>
      <w:r>
        <w:rPr>
          <w:rFonts w:ascii="新細明體" w:hAnsi="新細明體" w:cs="新細明體"/>
          <w:bCs/>
          <w:kern w:val="0"/>
        </w:rPr>
        <w:t>‥</w:t>
      </w:r>
      <w:proofErr w:type="gramEnd"/>
      <w:r>
        <w:rPr>
          <w:rFonts w:eastAsia="標楷體"/>
          <w:bCs/>
          <w:kern w:val="0"/>
        </w:rPr>
        <w:t>等阿拉伯數字表示，圖</w:t>
      </w:r>
      <w:proofErr w:type="gramStart"/>
      <w:r>
        <w:rPr>
          <w:rFonts w:eastAsia="標楷體"/>
          <w:bCs/>
          <w:kern w:val="0"/>
        </w:rPr>
        <w:t>名請置</w:t>
      </w:r>
      <w:proofErr w:type="gramEnd"/>
      <w:r>
        <w:rPr>
          <w:rFonts w:eastAsia="標楷體"/>
          <w:bCs/>
          <w:kern w:val="0"/>
        </w:rPr>
        <w:t>於該圖之下、表</w:t>
      </w:r>
    </w:p>
    <w:p w:rsidR="00C40D35" w:rsidRDefault="00824A24">
      <w:pPr>
        <w:widowControl/>
        <w:autoSpaceDE w:val="0"/>
        <w:snapToGrid w:val="0"/>
        <w:spacing w:before="219" w:line="240" w:lineRule="atLeast"/>
        <w:ind w:left="1100" w:hanging="1100"/>
        <w:jc w:val="both"/>
        <w:rPr>
          <w:rFonts w:eastAsia="標楷體"/>
          <w:bCs/>
          <w:kern w:val="0"/>
        </w:rPr>
      </w:pPr>
      <w:proofErr w:type="gramStart"/>
      <w:r>
        <w:rPr>
          <w:rFonts w:eastAsia="標楷體"/>
          <w:bCs/>
          <w:kern w:val="0"/>
        </w:rPr>
        <w:t>名請置</w:t>
      </w:r>
      <w:proofErr w:type="gramEnd"/>
      <w:r>
        <w:rPr>
          <w:rFonts w:eastAsia="標楷體"/>
          <w:bCs/>
          <w:kern w:val="0"/>
        </w:rPr>
        <w:t>於該表之上，圖表號碼與標題請空一個中文字元字距。</w:t>
      </w:r>
    </w:p>
    <w:p w:rsidR="00C40D35" w:rsidRDefault="00C40D35">
      <w:pPr>
        <w:widowControl/>
        <w:autoSpaceDE w:val="0"/>
        <w:snapToGrid w:val="0"/>
        <w:spacing w:before="226" w:line="240" w:lineRule="atLeast"/>
        <w:ind w:left="1148" w:hanging="1120"/>
        <w:jc w:val="both"/>
        <w:rPr>
          <w:rFonts w:eastAsia="標楷體"/>
          <w:b/>
          <w:bCs/>
          <w:kern w:val="0"/>
          <w:sz w:val="28"/>
          <w:szCs w:val="28"/>
        </w:rPr>
      </w:pPr>
    </w:p>
    <w:p w:rsidR="00C40D35" w:rsidRDefault="00824A24">
      <w:pPr>
        <w:widowControl/>
        <w:autoSpaceDE w:val="0"/>
        <w:snapToGrid w:val="0"/>
        <w:spacing w:before="215"/>
        <w:jc w:val="center"/>
      </w:pPr>
      <w:r>
        <w:rPr>
          <w:rFonts w:eastAsia="標楷體"/>
          <w:b/>
          <w:bCs/>
          <w:kern w:val="0"/>
          <w:sz w:val="28"/>
          <w:szCs w:val="28"/>
        </w:rPr>
        <w:t>肆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、</w:t>
      </w:r>
      <w:r>
        <w:rPr>
          <w:rFonts w:eastAsia="標楷體"/>
          <w:b/>
          <w:bCs/>
          <w:kern w:val="0"/>
          <w:sz w:val="28"/>
          <w:szCs w:val="28"/>
        </w:rPr>
        <w:t>結</w:t>
      </w:r>
      <w:r>
        <w:rPr>
          <w:rFonts w:eastAsia="標楷體"/>
          <w:b/>
          <w:bCs/>
          <w:kern w:val="0"/>
          <w:sz w:val="28"/>
          <w:szCs w:val="28"/>
        </w:rPr>
        <w:t xml:space="preserve"> </w:t>
      </w:r>
      <w:r>
        <w:rPr>
          <w:rFonts w:eastAsia="標楷體"/>
          <w:b/>
          <w:bCs/>
          <w:kern w:val="0"/>
          <w:sz w:val="28"/>
          <w:szCs w:val="28"/>
        </w:rPr>
        <w:t>論</w:t>
      </w:r>
    </w:p>
    <w:p w:rsidR="00C40D35" w:rsidRDefault="00824A24">
      <w:pPr>
        <w:widowControl/>
        <w:autoSpaceDE w:val="0"/>
        <w:snapToGrid w:val="0"/>
        <w:spacing w:before="215" w:line="240" w:lineRule="atLeast"/>
        <w:jc w:val="both"/>
        <w:rPr>
          <w:rFonts w:eastAsia="標楷體"/>
          <w:bCs/>
          <w:kern w:val="0"/>
        </w:rPr>
      </w:pPr>
      <w:r>
        <w:rPr>
          <w:rFonts w:eastAsia="標楷體"/>
          <w:bCs/>
          <w:kern w:val="0"/>
        </w:rPr>
        <w:t xml:space="preserve">    </w:t>
      </w:r>
      <w:r>
        <w:rPr>
          <w:rFonts w:eastAsia="標楷體"/>
          <w:bCs/>
          <w:kern w:val="0"/>
        </w:rPr>
        <w:t>參考文獻請按文中出現之先後次序，於文中以上標方式用阿拉伯數字註解於括號</w:t>
      </w:r>
    </w:p>
    <w:p w:rsidR="00C40D35" w:rsidRDefault="00824A24">
      <w:pPr>
        <w:widowControl/>
        <w:autoSpaceDE w:val="0"/>
        <w:snapToGrid w:val="0"/>
        <w:spacing w:before="223" w:line="240" w:lineRule="atLeast"/>
        <w:ind w:left="1123" w:hanging="1123"/>
        <w:jc w:val="both"/>
      </w:pPr>
      <w:r>
        <w:rPr>
          <w:rFonts w:eastAsia="標楷體"/>
          <w:bCs/>
          <w:kern w:val="0"/>
        </w:rPr>
        <w:t>[ ]</w:t>
      </w:r>
      <w:r>
        <w:rPr>
          <w:rFonts w:eastAsia="標楷體"/>
          <w:bCs/>
          <w:kern w:val="0"/>
        </w:rPr>
        <w:t>内，並依序整列文末為方便編輯作業，請自行校正文稿，且勿使用電腦自動編頁碼。</w:t>
      </w:r>
    </w:p>
    <w:p w:rsidR="00C40D35" w:rsidRDefault="00824A24">
      <w:pPr>
        <w:widowControl/>
        <w:autoSpaceDE w:val="0"/>
        <w:snapToGrid w:val="0"/>
        <w:spacing w:before="226" w:line="240" w:lineRule="atLeast"/>
        <w:ind w:left="1148" w:hanging="1120"/>
        <w:jc w:val="both"/>
        <w:rPr>
          <w:rFonts w:eastAsia="標楷體"/>
          <w:bCs/>
          <w:kern w:val="0"/>
        </w:rPr>
      </w:pPr>
      <w:r>
        <w:rPr>
          <w:rFonts w:eastAsia="標楷體"/>
          <w:bCs/>
          <w:kern w:val="0"/>
        </w:rPr>
        <w:t>全文完成後，請寄上</w:t>
      </w:r>
      <w:r>
        <w:rPr>
          <w:rFonts w:eastAsia="標楷體"/>
          <w:bCs/>
          <w:kern w:val="0"/>
        </w:rPr>
        <w:t>WORD</w:t>
      </w:r>
      <w:r>
        <w:rPr>
          <w:rFonts w:eastAsia="標楷體"/>
          <w:bCs/>
          <w:kern w:val="0"/>
        </w:rPr>
        <w:t>檔及</w:t>
      </w:r>
      <w:r>
        <w:rPr>
          <w:rFonts w:eastAsia="標楷體"/>
          <w:bCs/>
          <w:kern w:val="0"/>
        </w:rPr>
        <w:t>PDF</w:t>
      </w:r>
      <w:r>
        <w:rPr>
          <w:rFonts w:eastAsia="標楷體"/>
          <w:bCs/>
          <w:kern w:val="0"/>
        </w:rPr>
        <w:t>檔，以方便校稿、發行摘要集與製作全文光碟。</w:t>
      </w:r>
    </w:p>
    <w:p w:rsidR="00C40D35" w:rsidRDefault="00C40D35">
      <w:pPr>
        <w:snapToGrid w:val="0"/>
        <w:spacing w:line="240" w:lineRule="atLeast"/>
      </w:pPr>
    </w:p>
    <w:p w:rsidR="00C40D35" w:rsidRDefault="00C40D3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C40D35" w:rsidRDefault="00824A2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誌</w:t>
      </w:r>
      <w:proofErr w:type="gramEnd"/>
      <w:r>
        <w:rPr>
          <w:rFonts w:ascii="標楷體" w:eastAsia="標楷體" w:hAnsi="標楷體"/>
          <w:b/>
          <w:sz w:val="28"/>
          <w:szCs w:val="28"/>
        </w:rPr>
        <w:t>謝</w:t>
      </w:r>
    </w:p>
    <w:p w:rsidR="00C40D35" w:rsidRDefault="00C40D3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C40D35" w:rsidRDefault="00824A24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參考文獻</w:t>
      </w:r>
    </w:p>
    <w:p w:rsidR="00C40D35" w:rsidRDefault="00824A24">
      <w:pPr>
        <w:snapToGrid w:val="0"/>
        <w:spacing w:after="60"/>
        <w:jc w:val="both"/>
      </w:pPr>
      <w:r>
        <w:rPr>
          <w:rFonts w:eastAsia="標楷體"/>
          <w:color w:val="000000"/>
        </w:rPr>
        <w:t>[1]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張志呈</w:t>
      </w:r>
      <w:r>
        <w:rPr>
          <w:rFonts w:eastAsia="標楷體"/>
          <w:color w:val="000000"/>
        </w:rPr>
        <w:t>(2000)</w:t>
      </w:r>
      <w:r>
        <w:rPr>
          <w:rFonts w:eastAsia="標楷體"/>
          <w:color w:val="000000"/>
        </w:rPr>
        <w:t>：</w:t>
      </w:r>
      <w:r>
        <w:rPr>
          <w:rFonts w:eastAsia="標楷體"/>
          <w:i/>
          <w:color w:val="000000"/>
        </w:rPr>
        <w:t>定向斷裂控制爆破</w:t>
      </w:r>
      <w:r>
        <w:rPr>
          <w:rFonts w:eastAsia="標楷體"/>
          <w:color w:val="000000"/>
        </w:rPr>
        <w:t>，重慶。</w:t>
      </w:r>
    </w:p>
    <w:p w:rsidR="00C40D35" w:rsidRDefault="00824A24">
      <w:pPr>
        <w:snapToGrid w:val="0"/>
        <w:spacing w:after="60"/>
        <w:jc w:val="both"/>
      </w:pPr>
      <w:r>
        <w:rPr>
          <w:rFonts w:eastAsia="標楷體"/>
        </w:rPr>
        <w:t>[2]</w:t>
      </w:r>
      <w:r>
        <w:rPr>
          <w:rFonts w:eastAsia="標楷體"/>
        </w:rPr>
        <w:tab/>
      </w:r>
      <w:r>
        <w:rPr>
          <w:rFonts w:eastAsia="標楷體"/>
        </w:rPr>
        <w:t>何照才、胡保安</w:t>
      </w:r>
      <w:r>
        <w:rPr>
          <w:rFonts w:eastAsia="標楷體"/>
          <w:color w:val="000000"/>
        </w:rPr>
        <w:t>(2002)</w:t>
      </w:r>
      <w:r>
        <w:rPr>
          <w:rFonts w:eastAsia="標楷體"/>
          <w:color w:val="000000"/>
        </w:rPr>
        <w:t>：</w:t>
      </w:r>
      <w:r>
        <w:rPr>
          <w:rFonts w:eastAsia="標楷體"/>
          <w:i/>
          <w:color w:val="000000"/>
        </w:rPr>
        <w:t>光學測量系統</w:t>
      </w:r>
      <w:r>
        <w:rPr>
          <w:rFonts w:eastAsia="標楷體"/>
          <w:color w:val="000000"/>
        </w:rPr>
        <w:t>，北京。</w:t>
      </w:r>
    </w:p>
    <w:p w:rsidR="00C40D35" w:rsidRDefault="00824A24">
      <w:pPr>
        <w:snapToGrid w:val="0"/>
        <w:spacing w:after="60"/>
        <w:ind w:left="476" w:hanging="476"/>
        <w:jc w:val="both"/>
      </w:pPr>
      <w:r>
        <w:rPr>
          <w:rFonts w:eastAsia="標楷體"/>
          <w:color w:val="000000"/>
        </w:rPr>
        <w:t>[3]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鄭光宏</w:t>
      </w:r>
      <w:r>
        <w:rPr>
          <w:rFonts w:eastAsia="標楷體"/>
          <w:color w:val="000000"/>
        </w:rPr>
        <w:t>(1999)</w:t>
      </w:r>
      <w:r>
        <w:rPr>
          <w:rFonts w:eastAsia="標楷體"/>
          <w:color w:val="000000"/>
        </w:rPr>
        <w:t>：「</w:t>
      </w:r>
      <w:r>
        <w:rPr>
          <w:rFonts w:eastAsia="標楷體"/>
          <w:iCs/>
          <w:color w:val="000000"/>
        </w:rPr>
        <w:t>真三軸應力作用下岩石人工剪力破裂面透水性質之研究</w:t>
      </w:r>
      <w:r>
        <w:rPr>
          <w:rFonts w:eastAsia="標楷體"/>
          <w:color w:val="000000"/>
        </w:rPr>
        <w:t>」，成功大學資源工程研究所碩士論文。</w:t>
      </w:r>
    </w:p>
    <w:p w:rsidR="00C40D35" w:rsidRDefault="00824A24">
      <w:pPr>
        <w:snapToGrid w:val="0"/>
        <w:spacing w:after="60"/>
        <w:ind w:left="476" w:hanging="476"/>
        <w:jc w:val="both"/>
      </w:pPr>
      <w:r>
        <w:rPr>
          <w:rFonts w:eastAsia="標楷體"/>
          <w:color w:val="000000"/>
        </w:rPr>
        <w:t>[4]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>陳香如</w:t>
      </w:r>
      <w:r>
        <w:rPr>
          <w:rFonts w:eastAsia="標楷體"/>
          <w:color w:val="000000"/>
        </w:rPr>
        <w:t>(2002)</w:t>
      </w:r>
      <w:r>
        <w:rPr>
          <w:rFonts w:eastAsia="標楷體"/>
          <w:color w:val="000000"/>
        </w:rPr>
        <w:t>：「</w:t>
      </w:r>
      <w:r>
        <w:rPr>
          <w:rFonts w:eastAsia="標楷體"/>
          <w:iCs/>
          <w:color w:val="000000"/>
        </w:rPr>
        <w:t>花崗岩破裂</w:t>
      </w:r>
      <w:proofErr w:type="gramStart"/>
      <w:r>
        <w:rPr>
          <w:rFonts w:eastAsia="標楷體"/>
          <w:iCs/>
          <w:color w:val="000000"/>
        </w:rPr>
        <w:t>面分形維</w:t>
      </w:r>
      <w:proofErr w:type="gramEnd"/>
      <w:r>
        <w:rPr>
          <w:rFonts w:eastAsia="標楷體"/>
          <w:iCs/>
          <w:color w:val="000000"/>
        </w:rPr>
        <w:t>度量測之研究</w:t>
      </w:r>
      <w:r>
        <w:rPr>
          <w:rFonts w:eastAsia="標楷體"/>
          <w:color w:val="000000"/>
        </w:rPr>
        <w:t>」，成功大學資源工程研究所碩士論文。</w:t>
      </w:r>
    </w:p>
    <w:p w:rsidR="00C40D35" w:rsidRDefault="00824A24">
      <w:pPr>
        <w:ind w:left="283" w:hanging="283"/>
        <w:jc w:val="both"/>
      </w:pPr>
      <w:r>
        <w:rPr>
          <w:rFonts w:eastAsia="標楷體"/>
          <w:color w:val="000000"/>
          <w:lang w:val="pl-PL"/>
        </w:rPr>
        <w:t xml:space="preserve">[5] </w:t>
      </w:r>
      <w:r>
        <w:rPr>
          <w:lang w:val="pl-PL"/>
        </w:rPr>
        <w:t xml:space="preserve">Kinoshita, T., Akita, S., Nii, S., Kawaizumi, F., Takahashi, K. (2004). </w:t>
      </w:r>
      <w:r>
        <w:t xml:space="preserve">Solvent extraction of gallium with non-ionic surfactants from hydrochloric acid solution and its application to metal recovery from zinc refinery residues. Separation and Purification Technology, 37, 127-133. </w:t>
      </w:r>
    </w:p>
    <w:p w:rsidR="00C40D35" w:rsidRDefault="00C40D35">
      <w:pPr>
        <w:snapToGrid w:val="0"/>
        <w:spacing w:after="60" w:line="316" w:lineRule="auto"/>
        <w:ind w:left="476" w:hanging="476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40D35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CE" w:rsidRDefault="000373CE">
      <w:r>
        <w:separator/>
      </w:r>
    </w:p>
  </w:endnote>
  <w:endnote w:type="continuationSeparator" w:id="0">
    <w:p w:rsidR="000373CE" w:rsidRDefault="0003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CE" w:rsidRDefault="000373CE">
      <w:r>
        <w:rPr>
          <w:color w:val="000000"/>
        </w:rPr>
        <w:separator/>
      </w:r>
    </w:p>
  </w:footnote>
  <w:footnote w:type="continuationSeparator" w:id="0">
    <w:p w:rsidR="000373CE" w:rsidRDefault="0003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7C" w:rsidRDefault="00824A24">
    <w:pPr>
      <w:pStyle w:val="a3"/>
    </w:pPr>
    <w:r>
      <w:tab/>
    </w:r>
    <w:r>
      <w:tab/>
      <w:t>20</w:t>
    </w:r>
    <w:r w:rsidR="0011346B">
      <w:rPr>
        <w:rFonts w:hint="eastAsia"/>
      </w:rPr>
      <w:t>2</w:t>
    </w:r>
    <w:r w:rsidR="00B1179D">
      <w:rPr>
        <w:rFonts w:hint="eastAsia"/>
      </w:rPr>
      <w:t>3</w:t>
    </w:r>
    <w:r>
      <w:rPr>
        <w:rFonts w:ascii="標楷體" w:eastAsia="標楷體" w:hAnsi="標楷體"/>
      </w:rPr>
      <w:t>資源與環境學術研討會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D35"/>
    <w:rsid w:val="000373CE"/>
    <w:rsid w:val="0011346B"/>
    <w:rsid w:val="00451DCD"/>
    <w:rsid w:val="00824A24"/>
    <w:rsid w:val="00942E4D"/>
    <w:rsid w:val="009B0E11"/>
    <w:rsid w:val="00A53D41"/>
    <w:rsid w:val="00B1179D"/>
    <w:rsid w:val="00B224E0"/>
    <w:rsid w:val="00C40D35"/>
    <w:rsid w:val="00E65C1E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2010資源與環境學術研討會</dc:title>
  <dc:creator>hu</dc:creator>
  <cp:lastModifiedBy>user</cp:lastModifiedBy>
  <cp:revision>5</cp:revision>
  <dcterms:created xsi:type="dcterms:W3CDTF">2021-04-28T10:10:00Z</dcterms:created>
  <dcterms:modified xsi:type="dcterms:W3CDTF">2023-03-22T03:36:00Z</dcterms:modified>
</cp:coreProperties>
</file>